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pacing w:line="480" w:lineRule="exact"/>
        <w:textAlignment w:val="auto"/>
        <w:rPr>
          <w:rFonts w:eastAsia="仿宋"/>
          <w:b/>
          <w:szCs w:val="24"/>
        </w:rPr>
      </w:pPr>
    </w:p>
    <w:p>
      <w:pPr>
        <w:adjustRightInd/>
        <w:spacing w:before="240" w:beforeLines="100" w:after="240" w:afterLines="100" w:line="240" w:lineRule="auto"/>
        <w:contextualSpacing/>
        <w:jc w:val="center"/>
        <w:rPr>
          <w:rFonts w:eastAsia="仿宋"/>
          <w:sz w:val="30"/>
          <w:szCs w:val="30"/>
        </w:rPr>
      </w:pPr>
      <w:r>
        <w:rPr>
          <w:rFonts w:eastAsia="仿宋"/>
          <w:b/>
          <w:sz w:val="30"/>
          <w:szCs w:val="30"/>
        </w:rPr>
        <w:t>Chinese Government Scholarship Application</w:t>
      </w:r>
    </w:p>
    <w:p>
      <w:pPr>
        <w:pStyle w:val="14"/>
        <w:spacing w:after="120" w:afterLines="50" w:line="320" w:lineRule="exact"/>
        <w:rPr>
          <w:rFonts w:ascii="Times New Roman" w:hAnsi="Times New Roman" w:eastAsia="仿宋"/>
          <w:sz w:val="24"/>
          <w:szCs w:val="24"/>
        </w:rPr>
      </w:pPr>
      <w:r>
        <w:rPr>
          <w:rFonts w:ascii="Times New Roman" w:hAnsi="Times New Roman" w:eastAsia="仿宋"/>
          <w:kern w:val="0"/>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"http://www.campuschina.org" </w:instrText>
      </w:r>
      <w:r>
        <w:fldChar w:fldCharType="separate"/>
      </w:r>
      <w:r>
        <w:rPr>
          <w:rStyle w:val="28"/>
          <w:rFonts w:ascii="Times New Roman" w:hAnsi="Times New Roman" w:eastAsia="仿宋"/>
          <w:sz w:val="24"/>
          <w:szCs w:val="24"/>
        </w:rPr>
        <w:t>www.campuschina.org</w:t>
      </w:r>
      <w:r>
        <w:rPr>
          <w:rStyle w:val="28"/>
          <w:rFonts w:ascii="Times New Roman" w:hAnsi="Times New Roman" w:eastAsia="仿宋"/>
          <w:sz w:val="24"/>
          <w:szCs w:val="24"/>
        </w:rPr>
        <w:fldChar w:fldCharType="end"/>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b/>
          <w:kern w:val="0"/>
          <w:sz w:val="24"/>
          <w:szCs w:val="24"/>
        </w:rPr>
        <w:t xml:space="preserve">Eligibility: </w:t>
      </w:r>
      <w:r>
        <w:rPr>
          <w:rFonts w:ascii="Times New Roman" w:hAnsi="Times New Roman" w:eastAsia="仿宋"/>
          <w:kern w:val="0"/>
          <w:sz w:val="24"/>
          <w:szCs w:val="24"/>
        </w:rPr>
        <w:t>To be eligible, applicants must</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be a citizen of a country other than the People’s Republic of China, and be in good health both </w:t>
      </w:r>
      <w:r>
        <w:rPr>
          <w:rFonts w:hint="eastAsia" w:ascii="Times New Roman" w:hAnsi="Times New Roman" w:eastAsia="仿宋"/>
          <w:kern w:val="0"/>
          <w:sz w:val="24"/>
          <w:szCs w:val="24"/>
        </w:rPr>
        <w:t>mentally</w:t>
      </w:r>
      <w:r>
        <w:rPr>
          <w:rFonts w:ascii="Times New Roman" w:hAnsi="Times New Roman" w:eastAsia="仿宋"/>
          <w:kern w:val="0"/>
          <w:sz w:val="24"/>
          <w:szCs w:val="24"/>
        </w:rPr>
        <w:t xml:space="preserve"> </w:t>
      </w:r>
      <w:r>
        <w:rPr>
          <w:rFonts w:hint="eastAsia" w:ascii="Times New Roman" w:hAnsi="Times New Roman" w:eastAsia="仿宋"/>
          <w:kern w:val="0"/>
          <w:sz w:val="24"/>
          <w:szCs w:val="24"/>
        </w:rPr>
        <w:t xml:space="preserve">and </w:t>
      </w:r>
      <w:r>
        <w:rPr>
          <w:rFonts w:ascii="Times New Roman" w:hAnsi="Times New Roman" w:eastAsia="仿宋"/>
          <w:kern w:val="0"/>
          <w:sz w:val="24"/>
          <w:szCs w:val="24"/>
        </w:rPr>
        <w:t xml:space="preserve">physically.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under the age of 25 when applying for undergraduate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bachelor’s degree holder under the age of 35 when applying for master’s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under the age of 40 when applying for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(at least) under the age of 45 when applying for general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or an associate professor (or above) under the age of 50 when applying for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have acquired the Chinese proficiency of HSK Level 3 when applying for Chinese-taught undergraduate or general scholar programs (studying Chinese language are exempted);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3 when applying for Chinese-taught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4 when applying for Chinese-taught master’s 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meet the admission requirements of the applied universities in terms of academic ability, language proficiency and other relevant criterial.</w:t>
      </w:r>
    </w:p>
    <w:p>
      <w:pPr>
        <w:pStyle w:val="14"/>
        <w:spacing w:after="120" w:afterLines="50" w:line="320" w:lineRule="exact"/>
        <w:rPr>
          <w:rFonts w:ascii="Times New Roman" w:hAnsi="Times New Roman" w:eastAsia="仿宋"/>
          <w:b/>
          <w:kern w:val="0"/>
          <w:sz w:val="24"/>
          <w:szCs w:val="24"/>
        </w:rPr>
      </w:pPr>
      <w:r>
        <w:rPr>
          <w:rFonts w:ascii="Times New Roman" w:hAnsi="Times New Roman" w:eastAsia="仿宋"/>
          <w:b/>
          <w:kern w:val="0"/>
          <w:sz w:val="24"/>
          <w:szCs w:val="24"/>
        </w:rPr>
        <w:t>Application Documents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Application Form for Chinese Government Scholarship (in Chinese or English).</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Copy of Passport Home Page: Applicant shall submit a clear scanned copy of his/her ordinary passport with validity later than March 1, 2024. </w:t>
      </w:r>
      <w:bookmarkStart w:id="0" w:name="_GoBack"/>
      <w:bookmarkEnd w:id="0"/>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Academic transcripts: Transcripts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Admission documents. To apply for master’s and doctoral degree or as general and senior scholars, applicants shall provide admission documents issued by the applied universities. Admission documents include admission notice, pre-admission letter, invitation from professors and etc. Applicants with admission documents will obtain the priority in winning the Chinese Government Scholarship.</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 Study Plan or Research Proposal in Chinese or English. (A minimum of 200 words for undergraduates, 500 words for non-degree students, and 800 words for postgraduates.)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Recommendation letters: Applicants for graduate programs or senior scholar programs must submit two letters of recommendation in Chinese or English from professors or associate professors.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Example of Art. To apply for art or design related majors, applicants could submit their own works through “Example of Art/Other Supporting Documents” in the system. Applicants could also provide such materials to the applied universities directly in other ways.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under the age of 18 should submit the valid documents of their legal guardians in China.</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14"/>
        <w:spacing w:after="120" w:afterLines="50" w:line="32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Reminder: Uploaded supporting documents must be clear, authentic and valid. Applicants are recommended to use professional device to scan the relevant documents. Applicants shall bear the consequences caused by unclear or unidentifiable uploaded materials.</w:t>
      </w:r>
    </w:p>
    <w:sectPr>
      <w:headerReference r:id="rId5" w:type="default"/>
      <w:footerReference r:id="rId6" w:type="default"/>
      <w:footerReference r:id="rId7" w:type="even"/>
      <w:pgSz w:w="11907" w:h="16840"/>
      <w:pgMar w:top="964" w:right="1701" w:bottom="1418" w:left="1701" w:header="851" w:footer="992" w:gutter="0"/>
      <w:paperSrc w:first="15" w:other="15"/>
      <w:pgNumType w:fmt="decimal"/>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astellar">
    <w:panose1 w:val="020A0402060406010301"/>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7F7F7F" w:themeColor="background1" w:themeShade="80"/>
      </w:rPr>
    </w:pPr>
    <w:r>
      <w:rPr>
        <w:rFonts w:hint="eastAsia" w:ascii="华文细黑" w:hAnsi="华文细黑" w:eastAsia="华文细黑"/>
        <w:color w:val="7F7F7F" w:themeColor="background1" w:themeShade="80"/>
      </w:rPr>
      <w:t xml:space="preserve">国 家 留 学 基 金 管 理 委 员 会 </w:t>
    </w:r>
    <w:r>
      <w:rPr>
        <w:rFonts w:hint="eastAsia"/>
        <w:color w:val="7F7F7F" w:themeColor="background1" w:themeShade="80"/>
      </w:rPr>
      <w:sym w:font="Wingdings" w:char="F06C"/>
    </w:r>
    <w:r>
      <w:rPr>
        <w:color w:val="7F7F7F" w:themeColor="background1" w:themeShade="80"/>
      </w:rPr>
      <w:t xml:space="preserve">  </w:t>
    </w:r>
    <w:r>
      <w:rPr>
        <w:rFonts w:ascii="Castellar" w:hAnsi="Castellar"/>
        <w:color w:val="7F7F7F" w:themeColor="background1" w:themeShade="80"/>
      </w:rPr>
      <w:t>China  Scholarship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A7D91"/>
    <w:multiLevelType w:val="multilevel"/>
    <w:tmpl w:val="31AA7D9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yMWM1ZWVhMDQzN2FjNjMxNWM2OGJhZDc5OTkxMDQifQ=="/>
  </w:docVars>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58200985"/>
    <w:rsid w:val="67D1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8">
    <w:name w:val="List 3"/>
    <w:basedOn w:val="1"/>
    <w:qFormat/>
    <w:uiPriority w:val="0"/>
    <w:pPr>
      <w:ind w:left="1260" w:hanging="420"/>
    </w:pPr>
  </w:style>
  <w:style w:type="paragraph" w:styleId="9">
    <w:name w:val="Document Map"/>
    <w:basedOn w:val="1"/>
    <w:semiHidden/>
    <w:qFormat/>
    <w:uiPriority w:val="0"/>
    <w:pPr>
      <w:shd w:val="clear" w:color="auto" w:fill="000080"/>
    </w:pPr>
  </w:style>
  <w:style w:type="paragraph" w:styleId="10">
    <w:name w:val="annotation text"/>
    <w:basedOn w:val="1"/>
    <w:semiHidden/>
    <w:qFormat/>
    <w:uiPriority w:val="0"/>
  </w:style>
  <w:style w:type="paragraph" w:styleId="11">
    <w:name w:val="Body Text"/>
    <w:basedOn w:val="1"/>
    <w:qFormat/>
    <w:uiPriority w:val="0"/>
    <w:pPr>
      <w:jc w:val="both"/>
    </w:pPr>
    <w:rPr>
      <w:rFonts w:ascii="楷体" w:eastAsia="楷体"/>
      <w:sz w:val="28"/>
    </w:rPr>
  </w:style>
  <w:style w:type="paragraph" w:styleId="12">
    <w:name w:val="Body Text Indent"/>
    <w:basedOn w:val="1"/>
    <w:qFormat/>
    <w:uiPriority w:val="0"/>
    <w:pPr>
      <w:spacing w:after="120"/>
      <w:ind w:left="420"/>
    </w:pPr>
  </w:style>
  <w:style w:type="paragraph" w:styleId="13">
    <w:name w:val="List 2"/>
    <w:basedOn w:val="1"/>
    <w:qFormat/>
    <w:uiPriority w:val="0"/>
    <w:pPr>
      <w:ind w:left="840" w:hanging="420"/>
    </w:pPr>
  </w:style>
  <w:style w:type="paragraph" w:styleId="14">
    <w:name w:val="Plain Text"/>
    <w:basedOn w:val="1"/>
    <w:link w:val="33"/>
    <w:qFormat/>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qFormat/>
    <w:uiPriority w:val="0"/>
    <w:pPr>
      <w:jc w:val="both"/>
    </w:pPr>
  </w:style>
  <w:style w:type="paragraph" w:styleId="16">
    <w:name w:val="Body Text Indent 2"/>
    <w:basedOn w:val="1"/>
    <w:qFormat/>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spacing w:line="240" w:lineRule="atLeast"/>
    </w:pPr>
    <w:rPr>
      <w:sz w:val="18"/>
      <w:szCs w:val="18"/>
    </w:rPr>
  </w:style>
  <w:style w:type="paragraph" w:styleId="19">
    <w:name w:val="header"/>
    <w:basedOn w:val="1"/>
    <w:link w:val="34"/>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qFormat/>
    <w:uiPriority w:val="0"/>
    <w:pPr>
      <w:spacing w:line="460" w:lineRule="exact"/>
      <w:ind w:firstLine="640"/>
      <w:jc w:val="both"/>
    </w:pPr>
    <w:rPr>
      <w:rFonts w:ascii="楷体_GB2312" w:hAnsi="华文中宋" w:eastAsia="楷体_GB2312"/>
      <w:sz w:val="28"/>
    </w:rPr>
  </w:style>
  <w:style w:type="paragraph" w:styleId="21">
    <w:name w:val="List 4"/>
    <w:basedOn w:val="1"/>
    <w:qFormat/>
    <w:uiPriority w:val="0"/>
    <w:pPr>
      <w:ind w:left="1680" w:hanging="420"/>
    </w:pPr>
  </w:style>
  <w:style w:type="paragraph" w:styleId="22">
    <w:name w:val="Body Text First Indent"/>
    <w:basedOn w:val="11"/>
    <w:qFormat/>
    <w:uiPriority w:val="0"/>
    <w:pPr>
      <w:spacing w:after="120"/>
      <w:ind w:firstLine="420"/>
      <w:jc w:val="left"/>
    </w:pPr>
    <w:rPr>
      <w:rFonts w:ascii="Times New Roman" w:eastAsia="宋体"/>
      <w:sz w:val="24"/>
    </w:rPr>
  </w:style>
  <w:style w:type="paragraph" w:styleId="23">
    <w:name w:val="Body Text First Indent 2"/>
    <w:basedOn w:val="24"/>
    <w:qFormat/>
    <w:uiPriority w:val="0"/>
    <w:pPr>
      <w:spacing w:after="120"/>
      <w:ind w:left="420" w:firstLine="210"/>
      <w:jc w:val="left"/>
    </w:pPr>
    <w:rPr>
      <w:rFonts w:ascii="Times New Roman" w:eastAsia="宋体"/>
      <w:sz w:val="24"/>
    </w:rPr>
  </w:style>
  <w:style w:type="paragraph" w:customStyle="1" w:styleId="24">
    <w:name w:val="正文文本 21"/>
    <w:basedOn w:val="1"/>
    <w:qFormat/>
    <w:uiPriority w:val="0"/>
    <w:pPr>
      <w:ind w:firstLine="624"/>
      <w:jc w:val="both"/>
    </w:pPr>
    <w:rPr>
      <w:rFonts w:ascii="楷体" w:eastAsia="楷体"/>
      <w:sz w:val="30"/>
    </w:rPr>
  </w:style>
  <w:style w:type="character" w:styleId="27">
    <w:name w:val="page number"/>
    <w:basedOn w:val="26"/>
    <w:qFormat/>
    <w:uiPriority w:val="0"/>
  </w:style>
  <w:style w:type="character" w:styleId="28">
    <w:name w:val="Hyperlink"/>
    <w:qFormat/>
    <w:uiPriority w:val="0"/>
    <w:rPr>
      <w:color w:val="0000FF"/>
      <w:u w:val="single"/>
    </w:rPr>
  </w:style>
  <w:style w:type="character" w:styleId="29">
    <w:name w:val="annotation reference"/>
    <w:semiHidden/>
    <w:qFormat/>
    <w:uiPriority w:val="0"/>
    <w:rPr>
      <w:sz w:val="21"/>
    </w:rPr>
  </w:style>
  <w:style w:type="paragraph" w:customStyle="1" w:styleId="30">
    <w:name w:val="正文文本缩进 21"/>
    <w:basedOn w:val="1"/>
    <w:qFormat/>
    <w:uiPriority w:val="0"/>
    <w:pPr>
      <w:ind w:firstLine="624"/>
      <w:jc w:val="both"/>
    </w:pPr>
    <w:rPr>
      <w:rFonts w:ascii="楷体" w:eastAsia="楷体"/>
      <w:sz w:val="28"/>
    </w:rPr>
  </w:style>
  <w:style w:type="paragraph" w:customStyle="1" w:styleId="31">
    <w:name w:val="正文文本缩进 31"/>
    <w:basedOn w:val="1"/>
    <w:qFormat/>
    <w:uiPriority w:val="0"/>
    <w:pPr>
      <w:spacing w:line="400" w:lineRule="atLeast"/>
      <w:ind w:firstLine="640"/>
      <w:jc w:val="both"/>
    </w:pPr>
    <w:rPr>
      <w:rFonts w:ascii="楷体" w:hAnsi="楷体" w:eastAsia="楷体"/>
      <w:sz w:val="32"/>
    </w:rPr>
  </w:style>
  <w:style w:type="character" w:customStyle="1" w:styleId="32">
    <w:name w:val="已访问的超链接1"/>
    <w:qFormat/>
    <w:uiPriority w:val="0"/>
    <w:rPr>
      <w:color w:val="800080"/>
      <w:u w:val="single"/>
    </w:rPr>
  </w:style>
  <w:style w:type="character" w:customStyle="1" w:styleId="33">
    <w:name w:val="纯文本 字符"/>
    <w:link w:val="14"/>
    <w:qFormat/>
    <w:uiPriority w:val="99"/>
    <w:rPr>
      <w:rFonts w:ascii="宋体" w:hAnsi="Courier New"/>
      <w:kern w:val="2"/>
      <w:sz w:val="21"/>
      <w:szCs w:val="21"/>
    </w:rPr>
  </w:style>
  <w:style w:type="character" w:customStyle="1" w:styleId="34">
    <w:name w:val="页眉 字符"/>
    <w:basedOn w:val="26"/>
    <w:link w:val="19"/>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2</Pages>
  <Words>696</Words>
  <Characters>4052</Characters>
  <Lines>44</Lines>
  <Paragraphs>12</Paragraphs>
  <TotalTime>509</TotalTime>
  <ScaleCrop>false</ScaleCrop>
  <LinksUpToDate>false</LinksUpToDate>
  <CharactersWithSpaces>4724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lenovo</cp:lastModifiedBy>
  <cp:lastPrinted>2022-12-14T13:44:09Z</cp:lastPrinted>
  <dcterms:modified xsi:type="dcterms:W3CDTF">2022-12-14T13:47:08Z</dcterms:modified>
  <dc:title>1998/1999学年度外国留学生接受办法的具体说明</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BBBC989F478B4849AE3C0DAC7E1BF655</vt:lpwstr>
  </property>
</Properties>
</file>